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2" w:type="dxa"/>
        <w:tblInd w:w="-426" w:type="dxa"/>
        <w:tblLook w:val="04A0" w:firstRow="1" w:lastRow="0" w:firstColumn="1" w:lastColumn="0" w:noHBand="0" w:noVBand="1"/>
      </w:tblPr>
      <w:tblGrid>
        <w:gridCol w:w="4111"/>
        <w:gridCol w:w="5421"/>
      </w:tblGrid>
      <w:tr w:rsidR="00444C45">
        <w:trPr>
          <w:trHeight w:val="531"/>
        </w:trPr>
        <w:tc>
          <w:tcPr>
            <w:tcW w:w="4111" w:type="dxa"/>
            <w:hideMark/>
          </w:tcPr>
          <w:p w:rsidR="00444C45" w:rsidRDefault="00C65910">
            <w:pPr>
              <w:jc w:val="center"/>
            </w:pPr>
            <w:r>
              <w:t>UBND QUẬN GÒ VẤP</w:t>
            </w:r>
          </w:p>
          <w:p w:rsidR="00444C45" w:rsidRDefault="00C65910">
            <w:pPr>
              <w:jc w:val="center"/>
              <w:rPr>
                <w:b/>
              </w:rPr>
            </w:pPr>
            <w:r>
              <w:rPr>
                <w:b/>
              </w:rPr>
              <w:t>TRƯỜNG TRUNG HỌC CƠ SỞ</w:t>
            </w:r>
          </w:p>
          <w:p w:rsidR="00444C45" w:rsidRDefault="00C65910">
            <w:pPr>
              <w:jc w:val="center"/>
              <w:rPr>
                <w:sz w:val="26"/>
              </w:rPr>
            </w:pPr>
            <w:r>
              <w:rPr>
                <w:b/>
              </w:rPr>
              <w:t>LÝ TỰ TRỌNG</w:t>
            </w:r>
          </w:p>
          <w:p w:rsidR="00444C45" w:rsidRDefault="00C65910">
            <w:pPr>
              <w:jc w:val="center"/>
              <w:rPr>
                <w:b/>
                <w:sz w:val="26"/>
              </w:rPr>
            </w:pPr>
            <w:r>
              <w:rPr>
                <w:noProof/>
                <w:sz w:val="26"/>
                <w:lang w:val="vi-VN" w:eastAsia="vi-VN"/>
              </w:rPr>
              <w:pict>
                <v:shapetype id="_x0000_t32" coordsize="21600,21600" o:spt="32" o:oned="t" path="m,l21600,21600e" filled="f">
                  <v:path arrowok="t" fillok="f" o:connecttype="none"/>
                  <o:lock v:ext="edit" shapetype="t"/>
                </v:shapetype>
                <v:shape id="AutoShape 2" o:spid="_x0000_s1026" type="#_x0000_t32" style="position:absolute;left:0;text-align:left;margin-left:46.85pt;margin-top:2.8pt;width:96.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Fm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"/>
              </w:pict>
            </w:r>
          </w:p>
        </w:tc>
        <w:tc>
          <w:tcPr>
            <w:tcW w:w="5421" w:type="dxa"/>
            <w:hideMark/>
          </w:tcPr>
          <w:p w:rsidR="00444C45" w:rsidRDefault="00C65910">
            <w:pPr>
              <w:jc w:val="center"/>
              <w:rPr>
                <w:b/>
                <w:sz w:val="26"/>
              </w:rPr>
            </w:pPr>
            <w:r>
              <w:rPr>
                <w:b/>
              </w:rPr>
              <w:t>CỘNG HÒA XÃ HỘI CHỦ NGHĨA VIỆT NAM</w:t>
            </w:r>
          </w:p>
          <w:p w:rsidR="00444C45" w:rsidRDefault="00C65910">
            <w:pPr>
              <w:jc w:val="center"/>
              <w:rPr>
                <w:b/>
                <w:sz w:val="26"/>
              </w:rPr>
            </w:pPr>
            <w:r>
              <w:rPr>
                <w:noProof/>
                <w:sz w:val="26"/>
                <w:lang w:val="vi-VN" w:eastAsia="vi-VN"/>
              </w:rPr>
              <w:pict>
                <v:shape id="AutoShape 3" o:spid="_x0000_s1028" type="#_x0000_t32" style="position:absolute;left:0;text-align:left;margin-left:39.65pt;margin-top:16.6pt;width:173.1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2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"/>
              </w:pict>
            </w:r>
            <w:r>
              <w:rPr>
                <w:b/>
                <w:sz w:val="28"/>
              </w:rPr>
              <w:t>Độc lập - Tự do - Hạnh phúc</w:t>
            </w:r>
          </w:p>
        </w:tc>
      </w:tr>
      <w:tr w:rsidR="00444C45">
        <w:trPr>
          <w:trHeight w:val="245"/>
        </w:trPr>
        <w:tc>
          <w:tcPr>
            <w:tcW w:w="4111" w:type="dxa"/>
          </w:tcPr>
          <w:p w:rsidR="00444C45" w:rsidRDefault="00C65910">
            <w:pPr>
              <w:ind w:left="602"/>
              <w:rPr>
                <w:sz w:val="26"/>
              </w:rPr>
            </w:pPr>
            <w:r>
              <w:rPr>
                <w:sz w:val="26"/>
                <w:szCs w:val="26"/>
              </w:rPr>
              <w:t>Số:      /KH-THCSLTT</w:t>
            </w:r>
          </w:p>
        </w:tc>
        <w:tc>
          <w:tcPr>
            <w:tcW w:w="5421" w:type="dxa"/>
          </w:tcPr>
          <w:p w:rsidR="00444C45" w:rsidRDefault="00297484">
            <w:pPr>
              <w:jc w:val="right"/>
              <w:rPr>
                <w:sz w:val="26"/>
              </w:rPr>
            </w:pPr>
            <w:r>
              <w:rPr>
                <w:i/>
                <w:sz w:val="26"/>
                <w:szCs w:val="26"/>
              </w:rPr>
              <w:t xml:space="preserve">Gò Vấp, ngày </w:t>
            </w:r>
            <w:r w:rsidR="00C65910">
              <w:rPr>
                <w:i/>
                <w:sz w:val="26"/>
                <w:szCs w:val="26"/>
              </w:rPr>
              <w:t>0</w:t>
            </w:r>
            <w:r>
              <w:rPr>
                <w:i/>
                <w:sz w:val="26"/>
                <w:szCs w:val="26"/>
              </w:rPr>
              <w:t xml:space="preserve">6 tháng </w:t>
            </w:r>
            <w:r w:rsidR="00C65910">
              <w:rPr>
                <w:i/>
                <w:sz w:val="26"/>
                <w:szCs w:val="26"/>
              </w:rPr>
              <w:t>0</w:t>
            </w:r>
            <w:r>
              <w:rPr>
                <w:i/>
                <w:sz w:val="26"/>
                <w:szCs w:val="26"/>
              </w:rPr>
              <w:t>9 năm 2022</w:t>
            </w:r>
          </w:p>
        </w:tc>
      </w:tr>
      <w:tr w:rsidR="00444C45">
        <w:trPr>
          <w:trHeight w:val="170"/>
        </w:trPr>
        <w:tc>
          <w:tcPr>
            <w:tcW w:w="4111" w:type="dxa"/>
          </w:tcPr>
          <w:p w:rsidR="00444C45" w:rsidRDefault="00444C45"/>
        </w:tc>
        <w:tc>
          <w:tcPr>
            <w:tcW w:w="5421" w:type="dxa"/>
          </w:tcPr>
          <w:p w:rsidR="00444C45" w:rsidRDefault="00444C45">
            <w:pPr>
              <w:rPr>
                <w:i/>
              </w:rPr>
            </w:pPr>
          </w:p>
        </w:tc>
      </w:tr>
      <w:tr w:rsidR="00444C45">
        <w:trPr>
          <w:trHeight w:val="189"/>
        </w:trPr>
        <w:tc>
          <w:tcPr>
            <w:tcW w:w="4111" w:type="dxa"/>
            <w:hideMark/>
          </w:tcPr>
          <w:p w:rsidR="00444C45" w:rsidRDefault="00444C45">
            <w:pPr>
              <w:rPr>
                <w:sz w:val="26"/>
                <w:szCs w:val="26"/>
              </w:rPr>
            </w:pPr>
          </w:p>
        </w:tc>
        <w:tc>
          <w:tcPr>
            <w:tcW w:w="5421" w:type="dxa"/>
            <w:hideMark/>
          </w:tcPr>
          <w:p w:rsidR="00444C45" w:rsidRDefault="00444C45">
            <w:pPr>
              <w:jc w:val="right"/>
              <w:rPr>
                <w:i/>
                <w:sz w:val="26"/>
                <w:szCs w:val="26"/>
              </w:rPr>
            </w:pPr>
          </w:p>
        </w:tc>
      </w:tr>
    </w:tbl>
    <w:p w:rsidR="00444C45" w:rsidRDefault="00C65910">
      <w:pPr>
        <w:jc w:val="center"/>
        <w:rPr>
          <w:b/>
          <w:sz w:val="26"/>
          <w:szCs w:val="26"/>
        </w:rPr>
      </w:pPr>
      <w:r>
        <w:rPr>
          <w:b/>
          <w:sz w:val="26"/>
          <w:szCs w:val="26"/>
        </w:rPr>
        <w:t>KẾ HOẠCH</w:t>
      </w:r>
    </w:p>
    <w:p w:rsidR="00444C45" w:rsidRDefault="00C65910">
      <w:pPr>
        <w:jc w:val="center"/>
        <w:rPr>
          <w:b/>
          <w:sz w:val="27"/>
          <w:szCs w:val="27"/>
        </w:rPr>
      </w:pPr>
      <w:r>
        <w:rPr>
          <w:b/>
          <w:sz w:val="27"/>
          <w:szCs w:val="27"/>
        </w:rPr>
        <w:t xml:space="preserve">Thực hiện hoạt động giáo dục kỹ năng, </w:t>
      </w:r>
    </w:p>
    <w:p w:rsidR="00444C45" w:rsidRDefault="00C65910">
      <w:pPr>
        <w:jc w:val="center"/>
        <w:rPr>
          <w:b/>
          <w:sz w:val="27"/>
          <w:szCs w:val="27"/>
        </w:rPr>
      </w:pPr>
      <w:r>
        <w:rPr>
          <w:b/>
          <w:sz w:val="27"/>
          <w:szCs w:val="27"/>
        </w:rPr>
        <w:t xml:space="preserve">hoạt động giáo dục ngoài </w:t>
      </w:r>
      <w:r>
        <w:rPr>
          <w:b/>
          <w:sz w:val="27"/>
          <w:szCs w:val="27"/>
        </w:rPr>
        <w:t>giờ chính khóa</w:t>
      </w:r>
    </w:p>
    <w:p w:rsidR="00444C45" w:rsidRDefault="00297484">
      <w:pPr>
        <w:jc w:val="center"/>
        <w:rPr>
          <w:b/>
          <w:sz w:val="28"/>
          <w:szCs w:val="28"/>
        </w:rPr>
      </w:pPr>
      <w:r>
        <w:rPr>
          <w:b/>
          <w:sz w:val="28"/>
          <w:szCs w:val="28"/>
        </w:rPr>
        <w:t>năm học 2022 - 2023</w:t>
      </w:r>
    </w:p>
    <w:p w:rsidR="00444C45" w:rsidRDefault="00C65910">
      <w:pPr>
        <w:spacing w:before="120" w:after="120"/>
        <w:ind w:firstLine="567"/>
        <w:jc w:val="center"/>
        <w:rPr>
          <w:b/>
          <w:sz w:val="26"/>
          <w:szCs w:val="26"/>
        </w:rPr>
      </w:pPr>
      <w:r>
        <w:rPr>
          <w:noProof/>
          <w:sz w:val="26"/>
          <w:lang w:val="vi-VN" w:eastAsia="vi-VN"/>
        </w:rPr>
        <w:pict>
          <v:shape id="AutoShape 5" o:spid="_x0000_s1027" type="#_x0000_t32" style="position:absolute;left:0;text-align:left;margin-left:177pt;margin-top:5pt;width:90.7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"/>
        </w:pict>
      </w:r>
    </w:p>
    <w:p w:rsidR="00444C45" w:rsidRDefault="00C65910">
      <w:pPr>
        <w:widowControl w:val="0"/>
        <w:autoSpaceDE w:val="0"/>
        <w:autoSpaceDN w:val="0"/>
        <w:adjustRightInd w:val="0"/>
        <w:spacing w:before="120" w:after="120"/>
        <w:ind w:firstLine="426"/>
        <w:jc w:val="both"/>
        <w:rPr>
          <w:sz w:val="26"/>
          <w:szCs w:val="26"/>
        </w:rPr>
      </w:pPr>
      <w:r>
        <w:rPr>
          <w:sz w:val="26"/>
          <w:szCs w:val="26"/>
        </w:rPr>
        <w:t>Căn cứ Công văn số 3178/GDĐT-CTTT ngày 09 tháng 9 năm 2019 của Sở GDĐT Thành phố Hồ Chí Minh về tăng cường quản lý hoạt động giáo dục kỹ năng sống và hoạt động giáo dục ngoài giờ chính khóa trong trường học;</w:t>
      </w:r>
    </w:p>
    <w:p w:rsidR="00444C45" w:rsidRDefault="00C65910">
      <w:pPr>
        <w:widowControl w:val="0"/>
        <w:autoSpaceDE w:val="0"/>
        <w:autoSpaceDN w:val="0"/>
        <w:adjustRightInd w:val="0"/>
        <w:spacing w:before="120" w:after="120"/>
        <w:ind w:firstLine="426"/>
        <w:jc w:val="both"/>
        <w:rPr>
          <w:sz w:val="26"/>
          <w:szCs w:val="26"/>
        </w:rPr>
      </w:pPr>
      <w:r>
        <w:rPr>
          <w:sz w:val="26"/>
          <w:szCs w:val="26"/>
        </w:rPr>
        <w:t>Căn cứ Công</w:t>
      </w:r>
      <w:r>
        <w:rPr>
          <w:sz w:val="26"/>
          <w:szCs w:val="26"/>
        </w:rPr>
        <w:t xml:space="preserve"> văn số 1065/GDĐT ngày ngày 13 tháng 9 năm 2019 của Phòng GDĐT Gò Vấp về tăng cường quản lý hoạt động giáo dục kỹ năng sống và hoạt động giáo dục ngoài giờ chính khóa trong trường học;</w:t>
      </w:r>
    </w:p>
    <w:p w:rsidR="00444C45" w:rsidRDefault="00297484">
      <w:pPr>
        <w:widowControl w:val="0"/>
        <w:autoSpaceDE w:val="0"/>
        <w:autoSpaceDN w:val="0"/>
        <w:adjustRightInd w:val="0"/>
        <w:spacing w:before="120" w:after="120"/>
        <w:ind w:firstLine="426"/>
        <w:jc w:val="both"/>
        <w:rPr>
          <w:sz w:val="26"/>
          <w:szCs w:val="26"/>
        </w:rPr>
      </w:pPr>
      <w:r>
        <w:rPr>
          <w:sz w:val="26"/>
          <w:szCs w:val="26"/>
        </w:rPr>
        <w:t>Căn cứ Kế hoạch năm học 2022- 2023</w:t>
      </w:r>
      <w:r w:rsidR="00C65910">
        <w:rPr>
          <w:sz w:val="26"/>
          <w:szCs w:val="26"/>
        </w:rPr>
        <w:t xml:space="preserve"> của trường THCS Lý Tự Trọng;</w:t>
      </w:r>
    </w:p>
    <w:p w:rsidR="00444C45" w:rsidRDefault="00C65910">
      <w:pPr>
        <w:widowControl w:val="0"/>
        <w:autoSpaceDE w:val="0"/>
        <w:autoSpaceDN w:val="0"/>
        <w:adjustRightInd w:val="0"/>
        <w:spacing w:before="120" w:after="120"/>
        <w:ind w:firstLine="426"/>
        <w:jc w:val="both"/>
        <w:rPr>
          <w:sz w:val="26"/>
          <w:szCs w:val="26"/>
        </w:rPr>
      </w:pPr>
      <w:r>
        <w:rPr>
          <w:sz w:val="26"/>
          <w:szCs w:val="26"/>
        </w:rPr>
        <w:t xml:space="preserve">Căn cứ </w:t>
      </w:r>
      <w:r>
        <w:rPr>
          <w:sz w:val="26"/>
          <w:szCs w:val="26"/>
        </w:rPr>
        <w:t>tình hình thực tế của nhà trường, Trường THCS Lý Tự Trọng đề ra kế hoạch thực hiện hoạt động giáo dục kỹ năng sống và hoạt động giáo dục n</w:t>
      </w:r>
      <w:r w:rsidR="00297484">
        <w:rPr>
          <w:sz w:val="26"/>
          <w:szCs w:val="26"/>
        </w:rPr>
        <w:t>goài giờ chính khóa năm học 2022-2023</w:t>
      </w:r>
      <w:r>
        <w:rPr>
          <w:sz w:val="26"/>
          <w:szCs w:val="26"/>
        </w:rPr>
        <w:t xml:space="preserve"> như sau:</w:t>
      </w:r>
    </w:p>
    <w:p w:rsidR="00444C45" w:rsidRDefault="00C65910">
      <w:pPr>
        <w:widowControl w:val="0"/>
        <w:autoSpaceDE w:val="0"/>
        <w:autoSpaceDN w:val="0"/>
        <w:adjustRightInd w:val="0"/>
        <w:spacing w:before="120" w:after="120"/>
        <w:ind w:firstLine="426"/>
        <w:jc w:val="both"/>
        <w:rPr>
          <w:b/>
          <w:sz w:val="26"/>
          <w:szCs w:val="26"/>
        </w:rPr>
      </w:pPr>
      <w:r>
        <w:rPr>
          <w:b/>
          <w:sz w:val="26"/>
          <w:szCs w:val="26"/>
        </w:rPr>
        <w:t>A. HOẠT ĐỘNG GIÁO DỤC NGOÀI GIỜ LÊN LỚP</w:t>
      </w:r>
    </w:p>
    <w:p w:rsidR="00444C45" w:rsidRDefault="00C65910">
      <w:pPr>
        <w:widowControl w:val="0"/>
        <w:autoSpaceDE w:val="0"/>
        <w:autoSpaceDN w:val="0"/>
        <w:adjustRightInd w:val="0"/>
        <w:spacing w:before="120" w:after="120"/>
        <w:ind w:firstLine="426"/>
        <w:jc w:val="both"/>
        <w:rPr>
          <w:b/>
          <w:sz w:val="26"/>
          <w:szCs w:val="26"/>
        </w:rPr>
      </w:pPr>
      <w:r>
        <w:rPr>
          <w:b/>
          <w:sz w:val="26"/>
          <w:szCs w:val="26"/>
        </w:rPr>
        <w:t>I. MỤC ĐÍCH, YÊU CẦU:</w:t>
      </w:r>
    </w:p>
    <w:p w:rsidR="00444C45" w:rsidRDefault="00C65910">
      <w:pPr>
        <w:widowControl w:val="0"/>
        <w:autoSpaceDE w:val="0"/>
        <w:autoSpaceDN w:val="0"/>
        <w:adjustRightInd w:val="0"/>
        <w:spacing w:before="120" w:after="120"/>
        <w:ind w:firstLine="426"/>
        <w:jc w:val="both"/>
        <w:rPr>
          <w:b/>
          <w:sz w:val="26"/>
          <w:szCs w:val="26"/>
        </w:rPr>
      </w:pPr>
      <w:r>
        <w:rPr>
          <w:b/>
          <w:sz w:val="26"/>
          <w:szCs w:val="26"/>
        </w:rPr>
        <w:t xml:space="preserve">1. Mục </w:t>
      </w:r>
      <w:r>
        <w:rPr>
          <w:b/>
          <w:sz w:val="26"/>
          <w:szCs w:val="26"/>
        </w:rPr>
        <w:t>đích:</w:t>
      </w:r>
    </w:p>
    <w:p w:rsidR="00444C45" w:rsidRDefault="00C65910">
      <w:pPr>
        <w:widowControl w:val="0"/>
        <w:autoSpaceDE w:val="0"/>
        <w:autoSpaceDN w:val="0"/>
        <w:adjustRightInd w:val="0"/>
        <w:spacing w:before="120" w:after="120"/>
        <w:ind w:firstLine="426"/>
        <w:jc w:val="both"/>
        <w:rPr>
          <w:sz w:val="26"/>
          <w:szCs w:val="26"/>
        </w:rPr>
      </w:pPr>
      <w:r>
        <w:rPr>
          <w:sz w:val="26"/>
          <w:szCs w:val="26"/>
        </w:rPr>
        <w:t>Đẩy mạnh hoạt động giáo dục kỹ năng sống và hoạt động ngoài giờ chính khóa cho học sinh theo định hướng phát triển toàn diện phẩm chất và năng lực gắn với định hướng nghề nghiệp;</w:t>
      </w:r>
    </w:p>
    <w:p w:rsidR="00444C45" w:rsidRDefault="00C65910">
      <w:pPr>
        <w:widowControl w:val="0"/>
        <w:autoSpaceDE w:val="0"/>
        <w:autoSpaceDN w:val="0"/>
        <w:adjustRightInd w:val="0"/>
        <w:spacing w:before="120" w:after="120"/>
        <w:ind w:firstLine="426"/>
        <w:jc w:val="both"/>
        <w:rPr>
          <w:sz w:val="26"/>
          <w:szCs w:val="26"/>
        </w:rPr>
      </w:pPr>
      <w:r>
        <w:rPr>
          <w:sz w:val="26"/>
          <w:szCs w:val="26"/>
        </w:rPr>
        <w:t>Tăng cường sự phối hợp giữa nhà trường, gia đình và xã hội, tạo môi trư</w:t>
      </w:r>
      <w:r>
        <w:rPr>
          <w:sz w:val="26"/>
          <w:szCs w:val="26"/>
        </w:rPr>
        <w:t>ờng thuận lợi để giáo dục kỹ năng sống và hoạt động ngoài giờ chính khóa cho học sinh.</w:t>
      </w:r>
    </w:p>
    <w:p w:rsidR="00444C45" w:rsidRDefault="00C65910">
      <w:pPr>
        <w:widowControl w:val="0"/>
        <w:autoSpaceDE w:val="0"/>
        <w:autoSpaceDN w:val="0"/>
        <w:adjustRightInd w:val="0"/>
        <w:spacing w:before="120" w:after="120"/>
        <w:ind w:firstLine="426"/>
        <w:jc w:val="both"/>
        <w:rPr>
          <w:sz w:val="26"/>
          <w:szCs w:val="26"/>
        </w:rPr>
      </w:pPr>
      <w:r>
        <w:rPr>
          <w:sz w:val="26"/>
          <w:szCs w:val="26"/>
        </w:rPr>
        <w:t>Giúp cho cán bộ quản lý, giáo viên bước đầu chủ động lựa chọn nội dung để xây dựng các chuyên đề dạy học trong môn học và các chuyên đề tích hợp, liên môn phù hợp với vi</w:t>
      </w:r>
      <w:r>
        <w:rPr>
          <w:sz w:val="26"/>
          <w:szCs w:val="26"/>
        </w:rPr>
        <w:t>ệc tổ chức hoạt động học tích cực, tự lực, sáng tạo của học sinh; sử dụng các phương pháp và kỹ thuật dạy học tích cực để xây dựng tiến trình dạy học theo chuyên đề nhằm phát triển năng lực và phẩm chất của học sinh.</w:t>
      </w:r>
    </w:p>
    <w:p w:rsidR="00444C45" w:rsidRDefault="00C65910">
      <w:pPr>
        <w:widowControl w:val="0"/>
        <w:autoSpaceDE w:val="0"/>
        <w:autoSpaceDN w:val="0"/>
        <w:adjustRightInd w:val="0"/>
        <w:spacing w:before="120" w:after="120"/>
        <w:ind w:firstLine="426"/>
        <w:jc w:val="both"/>
        <w:rPr>
          <w:sz w:val="26"/>
          <w:szCs w:val="26"/>
        </w:rPr>
      </w:pPr>
      <w:r>
        <w:rPr>
          <w:sz w:val="26"/>
          <w:szCs w:val="26"/>
        </w:rPr>
        <w:t>Tăng cường mở rộng không gian lớp học c</w:t>
      </w:r>
      <w:r>
        <w:rPr>
          <w:sz w:val="26"/>
          <w:szCs w:val="26"/>
        </w:rPr>
        <w:t>ho học sinh với phương pháp "thực học, thực nghiệm", đáp ứng yêu cầu đổi mới giáo dục theo hướng phát triển năng lực, phẩm chất đạo đức người học. Tạo sự tương tác hiệu quả giữa gia đình – nhà trường, giáo viên - phụ huynh - học sinh trong việc xây dựng mô</w:t>
      </w:r>
      <w:r>
        <w:rPr>
          <w:sz w:val="26"/>
          <w:szCs w:val="26"/>
        </w:rPr>
        <w:t>i trường giáo dục toàn diện cho các em học sinh.</w:t>
      </w:r>
    </w:p>
    <w:p w:rsidR="00444C45" w:rsidRDefault="00444C45">
      <w:pPr>
        <w:widowControl w:val="0"/>
        <w:autoSpaceDE w:val="0"/>
        <w:autoSpaceDN w:val="0"/>
        <w:adjustRightInd w:val="0"/>
        <w:spacing w:before="120" w:after="120"/>
        <w:ind w:firstLine="567"/>
        <w:jc w:val="both"/>
        <w:rPr>
          <w:sz w:val="26"/>
          <w:szCs w:val="26"/>
        </w:rPr>
      </w:pPr>
    </w:p>
    <w:p w:rsidR="00444C45" w:rsidRDefault="00444C45">
      <w:pPr>
        <w:widowControl w:val="0"/>
        <w:autoSpaceDE w:val="0"/>
        <w:autoSpaceDN w:val="0"/>
        <w:adjustRightInd w:val="0"/>
        <w:spacing w:before="120" w:after="120"/>
        <w:ind w:firstLine="567"/>
        <w:jc w:val="both"/>
        <w:rPr>
          <w:sz w:val="26"/>
          <w:szCs w:val="26"/>
        </w:rPr>
      </w:pPr>
    </w:p>
    <w:p w:rsidR="00444C45" w:rsidRDefault="00444C45">
      <w:pPr>
        <w:widowControl w:val="0"/>
        <w:autoSpaceDE w:val="0"/>
        <w:autoSpaceDN w:val="0"/>
        <w:adjustRightInd w:val="0"/>
        <w:spacing w:before="120" w:after="120"/>
        <w:ind w:firstLine="567"/>
        <w:jc w:val="both"/>
        <w:rPr>
          <w:sz w:val="26"/>
          <w:szCs w:val="26"/>
        </w:rPr>
      </w:pPr>
    </w:p>
    <w:p w:rsidR="00444C45" w:rsidRDefault="00C65910">
      <w:pPr>
        <w:widowControl w:val="0"/>
        <w:autoSpaceDE w:val="0"/>
        <w:autoSpaceDN w:val="0"/>
        <w:adjustRightInd w:val="0"/>
        <w:spacing w:before="120" w:after="120"/>
        <w:ind w:firstLine="426"/>
        <w:jc w:val="both"/>
        <w:rPr>
          <w:sz w:val="26"/>
          <w:szCs w:val="26"/>
        </w:rPr>
      </w:pPr>
      <w:r>
        <w:rPr>
          <w:b/>
          <w:bCs/>
          <w:sz w:val="26"/>
          <w:szCs w:val="26"/>
        </w:rPr>
        <w:t>2. Yêu c</w:t>
      </w:r>
      <w:r>
        <w:rPr>
          <w:b/>
          <w:bCs/>
          <w:spacing w:val="2"/>
          <w:sz w:val="26"/>
          <w:szCs w:val="26"/>
        </w:rPr>
        <w:t>ầ</w:t>
      </w:r>
      <w:r>
        <w:rPr>
          <w:b/>
          <w:bCs/>
          <w:sz w:val="26"/>
          <w:szCs w:val="26"/>
        </w:rPr>
        <w:t>u:</w:t>
      </w:r>
    </w:p>
    <w:p w:rsidR="00444C45" w:rsidRDefault="00C65910">
      <w:pPr>
        <w:spacing w:before="120" w:after="120"/>
        <w:ind w:firstLine="540"/>
        <w:jc w:val="both"/>
        <w:rPr>
          <w:b/>
          <w:sz w:val="26"/>
          <w:szCs w:val="26"/>
        </w:rPr>
      </w:pPr>
      <w:r>
        <w:rPr>
          <w:color w:val="000000"/>
          <w:sz w:val="26"/>
          <w:szCs w:val="26"/>
        </w:rPr>
        <w:t xml:space="preserve">1. Việc tổ chức giáo dục giáo dục kỹ năng sống và hoạt động ngoài giờ chính khóa cho học sinh phải đảm bảo an toàn, nghiêm túc, thiết thực, hiệu quả, phát huy tính tự quản, chủ động, sáng tạo </w:t>
      </w:r>
      <w:r>
        <w:rPr>
          <w:color w:val="000000"/>
          <w:sz w:val="26"/>
          <w:szCs w:val="26"/>
        </w:rPr>
        <w:t>của học sinh.</w:t>
      </w:r>
    </w:p>
    <w:p w:rsidR="00444C45" w:rsidRDefault="00C65910">
      <w:pPr>
        <w:spacing w:before="120" w:after="120"/>
        <w:ind w:firstLine="540"/>
        <w:jc w:val="both"/>
        <w:rPr>
          <w:color w:val="000000"/>
          <w:sz w:val="26"/>
          <w:szCs w:val="26"/>
        </w:rPr>
      </w:pPr>
      <w:r>
        <w:rPr>
          <w:color w:val="000000"/>
          <w:sz w:val="26"/>
          <w:szCs w:val="26"/>
        </w:rPr>
        <w:t>2. Căn cứ điều kiện của nhà trường, thực tế của địa phương và đặc điểm tâm sinh lý, lứa tuổi, khả năng, nhu cầu của học sinh để tổ chức các hoạt động giáo dục kỹ năng sống và hoạt động ngoài giờ chính khóa; tránh việc tổ chức hình thức, quá t</w:t>
      </w:r>
      <w:r>
        <w:rPr>
          <w:color w:val="000000"/>
          <w:sz w:val="26"/>
          <w:szCs w:val="26"/>
        </w:rPr>
        <w:t>ải, khiên cưỡng; không gây áp lực, không ép buộc học sinh tham gia.</w:t>
      </w:r>
    </w:p>
    <w:p w:rsidR="00444C45" w:rsidRDefault="00C65910">
      <w:pPr>
        <w:spacing w:before="120" w:after="120"/>
        <w:ind w:firstLine="540"/>
        <w:jc w:val="both"/>
        <w:rPr>
          <w:color w:val="000000"/>
          <w:sz w:val="26"/>
          <w:szCs w:val="26"/>
        </w:rPr>
      </w:pPr>
      <w:r>
        <w:rPr>
          <w:color w:val="000000"/>
          <w:sz w:val="26"/>
          <w:szCs w:val="26"/>
        </w:rPr>
        <w:t xml:space="preserve"> 3. Nhà trường chủ động trong việc tổ chức các hoạt động giáo dục kỹ năng sống và hoạt động ngoài giờ chính khóa cho học sinh, hoặc phối hợp với các đơn vị có chức năng được cấp phép tổ ch</w:t>
      </w:r>
      <w:r>
        <w:rPr>
          <w:color w:val="000000"/>
          <w:sz w:val="26"/>
          <w:szCs w:val="26"/>
        </w:rPr>
        <w:t>ức hoạt động giáo dục kỹ năng sống và hoạt động ngoài giờ chính khóa. Các hoạt động giáo dục kỹ năng sống và hoạt động ngoài giờ chính khóa được tổ chức trên cơ sở xã hội hóa và sự đồng thuận của cha mẹ học sinh.</w:t>
      </w:r>
    </w:p>
    <w:p w:rsidR="00444C45" w:rsidRDefault="00C65910">
      <w:pPr>
        <w:spacing w:before="120" w:after="120"/>
        <w:ind w:firstLine="540"/>
        <w:jc w:val="both"/>
        <w:rPr>
          <w:b/>
          <w:sz w:val="26"/>
          <w:szCs w:val="26"/>
        </w:rPr>
      </w:pPr>
      <w:r>
        <w:rPr>
          <w:color w:val="000000"/>
          <w:sz w:val="26"/>
          <w:szCs w:val="26"/>
        </w:rPr>
        <w:t>5. Kế hoạch tổ chức hoạt động giáo dục kỹ n</w:t>
      </w:r>
      <w:r>
        <w:rPr>
          <w:color w:val="000000"/>
          <w:sz w:val="26"/>
          <w:szCs w:val="26"/>
        </w:rPr>
        <w:t>ăng sống và giáo dục ngoài giờ chính khóa phải được xây dựng từ đầu năm học và được cấp có thẩm quyền phê duyệt.</w:t>
      </w:r>
    </w:p>
    <w:p w:rsidR="00444C45" w:rsidRDefault="00C65910">
      <w:pPr>
        <w:spacing w:before="120" w:after="120"/>
        <w:ind w:firstLine="540"/>
        <w:jc w:val="both"/>
        <w:rPr>
          <w:b/>
          <w:sz w:val="26"/>
          <w:szCs w:val="26"/>
        </w:rPr>
      </w:pPr>
      <w:r>
        <w:rPr>
          <w:color w:val="000000"/>
          <w:sz w:val="26"/>
          <w:szCs w:val="26"/>
        </w:rPr>
        <w:t>4. Công tác quản lý giáo dục hoạt động giáo dục kỹ năng sống và hoạt động ngoài giờ chính khóa phải chặt chẽ, theo đúng quy định tại Thông tư s</w:t>
      </w:r>
      <w:r>
        <w:rPr>
          <w:color w:val="000000"/>
          <w:sz w:val="26"/>
          <w:szCs w:val="26"/>
        </w:rPr>
        <w:t>ố 04/2014/TT-BGDĐT ngày 28/02/2014 của Bộ trưởng Bộ GDĐT quy định về quản lý hoạt động giáo dục kỹ năng sống và hoạt động ngoài giờ chính khóa.</w:t>
      </w:r>
    </w:p>
    <w:p w:rsidR="00444C45" w:rsidRDefault="00C65910">
      <w:pPr>
        <w:widowControl w:val="0"/>
        <w:autoSpaceDE w:val="0"/>
        <w:autoSpaceDN w:val="0"/>
        <w:adjustRightInd w:val="0"/>
        <w:spacing w:before="120" w:after="120"/>
        <w:ind w:firstLine="426"/>
        <w:jc w:val="both"/>
        <w:rPr>
          <w:b/>
          <w:sz w:val="26"/>
          <w:szCs w:val="26"/>
        </w:rPr>
      </w:pPr>
      <w:r>
        <w:rPr>
          <w:b/>
          <w:sz w:val="26"/>
          <w:szCs w:val="26"/>
        </w:rPr>
        <w:t>II. NỘI DUNG:</w:t>
      </w:r>
    </w:p>
    <w:p w:rsidR="00444C45" w:rsidRDefault="00C65910">
      <w:pPr>
        <w:spacing w:after="120" w:line="247" w:lineRule="auto"/>
        <w:jc w:val="both"/>
        <w:rPr>
          <w:b/>
          <w:sz w:val="26"/>
          <w:szCs w:val="26"/>
        </w:rPr>
      </w:pPr>
      <w:r>
        <w:rPr>
          <w:b/>
          <w:sz w:val="26"/>
          <w:szCs w:val="26"/>
        </w:rPr>
        <w:t>3.1 Giáo dục kỹ năng sống:</w:t>
      </w:r>
    </w:p>
    <w:p w:rsidR="00444C45" w:rsidRDefault="00C65910">
      <w:pPr>
        <w:spacing w:after="120" w:line="247" w:lineRule="auto"/>
        <w:ind w:firstLine="540"/>
        <w:jc w:val="both"/>
        <w:rPr>
          <w:sz w:val="26"/>
          <w:szCs w:val="26"/>
        </w:rPr>
      </w:pPr>
      <w:r>
        <w:rPr>
          <w:sz w:val="26"/>
          <w:szCs w:val="26"/>
        </w:rPr>
        <w:t>- Hoạt động giáo dục kỹ năng sống cho học sinh ở cấp THCS chú trong việ</w:t>
      </w:r>
      <w:r>
        <w:rPr>
          <w:sz w:val="26"/>
          <w:szCs w:val="26"/>
        </w:rPr>
        <w:t>c tiếp tục rèn luyện những kỹ năng mà học sinh đã được học ở tiểu học. Các hoạt động giáo dục kỹ năng sống tập trung giáo dục những kỹ năng sống cốt lõi, có ý nghĩa thiết thực cho người học như: kỹ năng ra quyết định và giải quyết vấn đề, kỹ năng tư duy ph</w:t>
      </w:r>
      <w:r>
        <w:rPr>
          <w:sz w:val="26"/>
          <w:szCs w:val="26"/>
        </w:rPr>
        <w:t>ản biện và sáng tạo, kỹ năng giao tiếp và hợp tác, kỹ năng tự nhận thức và cảm thông, kỹ năng quản lý cảm xúc và đương đầu với áp lực, kỹ năng tự học. Trong tổ chức hoạt động giáo dục kỹ năng sống chú trọng rèn luyện thêm: Kỹ năng hòa nhập cuộc sống; Kỹ nă</w:t>
      </w:r>
      <w:r>
        <w:rPr>
          <w:sz w:val="26"/>
          <w:szCs w:val="26"/>
        </w:rPr>
        <w:t>ng thuyết trình; Kỹ năng trong học tập, lao động, vui chơi, giải trí; Kỹ năng ứng phó với các tình huống xảy ra trong lao động, học tập và sinh hoạt; Kỹ năng sống cho trẻ vị thành niên; Kỹ năng tư duy độc lập, sáng tạo trong học tập, nghiên cứu khoa học và</w:t>
      </w:r>
      <w:r>
        <w:rPr>
          <w:sz w:val="26"/>
          <w:szCs w:val="26"/>
        </w:rPr>
        <w:t xml:space="preserve"> lao động; Kỹ năng tư vấn cá nhân về lựa chọn nghề nghiệp…</w:t>
      </w:r>
    </w:p>
    <w:p w:rsidR="00444C45" w:rsidRDefault="00C65910">
      <w:pPr>
        <w:spacing w:after="120" w:line="247" w:lineRule="auto"/>
        <w:ind w:firstLine="540"/>
        <w:jc w:val="both"/>
        <w:rPr>
          <w:sz w:val="26"/>
          <w:szCs w:val="26"/>
        </w:rPr>
      </w:pPr>
      <w:r>
        <w:rPr>
          <w:sz w:val="26"/>
          <w:szCs w:val="26"/>
        </w:rPr>
        <w:t xml:space="preserve">- Nhà trường hợp đồng với công ty Cổ phần Phát triển Giáo dục quốc tế GAIA (đơn vị có đầy đủ tư cách pháp nhân) được Sở Giáo dục đào tạo Thành phố Hồ Chí Minh cấp giấy phép hoạt động giáo dục kỹ </w:t>
      </w:r>
      <w:r>
        <w:rPr>
          <w:sz w:val="26"/>
          <w:szCs w:val="26"/>
        </w:rPr>
        <w:t>năng sống và hoạt động giáo dục ngoài giờ chính khóa với thời lượng 1 tiết/tuần/lớp. Công ty có chương trình, nội dung giáo dục bài bản, cụ thể, rõ ràng.</w:t>
      </w:r>
    </w:p>
    <w:p w:rsidR="00444C45" w:rsidRDefault="00C65910">
      <w:pPr>
        <w:spacing w:after="120" w:line="247" w:lineRule="auto"/>
        <w:jc w:val="both"/>
        <w:rPr>
          <w:b/>
          <w:sz w:val="26"/>
          <w:szCs w:val="26"/>
        </w:rPr>
      </w:pPr>
      <w:r>
        <w:rPr>
          <w:b/>
          <w:sz w:val="26"/>
          <w:szCs w:val="26"/>
        </w:rPr>
        <w:t>3.2 Giáo dục ngoài giờ chính khóa</w:t>
      </w:r>
    </w:p>
    <w:p w:rsidR="00444C45" w:rsidRDefault="00C65910">
      <w:pPr>
        <w:spacing w:after="120" w:line="247" w:lineRule="auto"/>
        <w:ind w:firstLine="540"/>
        <w:jc w:val="both"/>
        <w:rPr>
          <w:sz w:val="26"/>
          <w:szCs w:val="26"/>
        </w:rPr>
      </w:pPr>
      <w:r>
        <w:rPr>
          <w:sz w:val="26"/>
          <w:szCs w:val="26"/>
        </w:rPr>
        <w:t>- Hoạt động giáo dục ngoài giờ chính khóa bao gồm các hoạt động ngoạ</w:t>
      </w:r>
      <w:r>
        <w:rPr>
          <w:sz w:val="26"/>
          <w:szCs w:val="26"/>
        </w:rPr>
        <w:t xml:space="preserve">i khoá về khoa học, văn học, nghệ thuật, thể dục thể thao, an toàn giao thông, phòng chống tệ nạn xã hội, giáo dục giới tính, giáo dục pháp luật, giáo dục hướng nghiệp, giáo dục kỹ năng </w:t>
      </w:r>
      <w:r>
        <w:rPr>
          <w:sz w:val="26"/>
          <w:szCs w:val="26"/>
        </w:rPr>
        <w:lastRenderedPageBreak/>
        <w:t xml:space="preserve">sống nhằm phát triển toàn diện và bồi dưỡng năng khiếu; các hoạt động </w:t>
      </w:r>
      <w:r>
        <w:rPr>
          <w:sz w:val="26"/>
          <w:szCs w:val="26"/>
        </w:rPr>
        <w:t>vui chơi, tham quan, du lịch, giao lưu văn hoá, giáo dục môi trường; hoạt động từ thiện và các hoạt động xã hội khác phù hợp với đặc điểm tâm sinh lý lứa tuổi học sinh. Các hoạt động giáo dục ngoài giờ chính khóa chú trọng rèn luyện đức, trí, thể, mỹ cho h</w:t>
      </w:r>
      <w:r>
        <w:rPr>
          <w:sz w:val="26"/>
          <w:szCs w:val="26"/>
        </w:rPr>
        <w:t>ọc sinh; các hoạt động trải nghiệm sáng tạo với các hình thức như: tham quan, hoạt động xã hội/tình nguyện, giao lưu, cắm trại, thực hành lao động…; các hoạt động mang đậm bản sắc văn hóa dân tộc, các hoạt động cổ truyền của địa phương, của quốc gia dân tộ</w:t>
      </w:r>
      <w:r>
        <w:rPr>
          <w:sz w:val="26"/>
          <w:szCs w:val="26"/>
        </w:rPr>
        <w:t>c.</w:t>
      </w:r>
    </w:p>
    <w:p w:rsidR="00444C45" w:rsidRDefault="00C65910">
      <w:pPr>
        <w:spacing w:after="120" w:line="247" w:lineRule="auto"/>
        <w:ind w:firstLine="540"/>
        <w:jc w:val="both"/>
        <w:rPr>
          <w:sz w:val="26"/>
          <w:szCs w:val="26"/>
        </w:rPr>
      </w:pPr>
      <w:r>
        <w:rPr>
          <w:sz w:val="26"/>
          <w:szCs w:val="26"/>
        </w:rPr>
        <w:t>- Nhà trường tổ chức thành lập các câu lạc bộ thể dục thể thao tại trường như bóng chuyền, bóng rổ, võ Judo, võ Karatedo, Taewondo, Khéo tay kỹ thuật... các câu lạc bộ học thuật như Toán, Ngữ văn, Vật lý, Sinh học, Robotacon, Nghiên cứu khoa học…</w:t>
      </w:r>
    </w:p>
    <w:p w:rsidR="00444C45" w:rsidRDefault="00C65910">
      <w:pPr>
        <w:spacing w:after="120" w:line="247" w:lineRule="auto"/>
        <w:ind w:firstLine="540"/>
        <w:jc w:val="both"/>
        <w:rPr>
          <w:sz w:val="26"/>
          <w:szCs w:val="26"/>
        </w:rPr>
      </w:pPr>
      <w:r>
        <w:rPr>
          <w:sz w:val="26"/>
          <w:szCs w:val="26"/>
        </w:rPr>
        <w:t>- Ngoà</w:t>
      </w:r>
      <w:r>
        <w:rPr>
          <w:sz w:val="26"/>
          <w:szCs w:val="26"/>
        </w:rPr>
        <w:t>i ra, nhà trường còn chỉ đạo các tổ chuyên môn, bộ môn hoạt động NGLL thực hiện các tiết chào cờ đầu tuần vui tươi, bổ ích, các hoạt động Trải nghiệm sáng tạo, tiết học ngoài nhà trường, mở rộng không gian lớp học, giáo dục STEM…</w:t>
      </w:r>
    </w:p>
    <w:p w:rsidR="00444C45" w:rsidRDefault="00C65910">
      <w:pPr>
        <w:spacing w:after="120" w:line="247" w:lineRule="auto"/>
        <w:jc w:val="both"/>
        <w:rPr>
          <w:b/>
          <w:sz w:val="26"/>
          <w:szCs w:val="26"/>
        </w:rPr>
      </w:pPr>
      <w:r>
        <w:rPr>
          <w:b/>
          <w:sz w:val="26"/>
          <w:szCs w:val="26"/>
        </w:rPr>
        <w:t>3.3 Tổ chức thực hiện</w:t>
      </w:r>
    </w:p>
    <w:p w:rsidR="00444C45" w:rsidRDefault="00C65910">
      <w:pPr>
        <w:spacing w:after="120" w:line="247" w:lineRule="auto"/>
        <w:ind w:firstLine="540"/>
        <w:jc w:val="both"/>
        <w:rPr>
          <w:sz w:val="26"/>
          <w:szCs w:val="26"/>
        </w:rPr>
      </w:pPr>
      <w:r>
        <w:rPr>
          <w:sz w:val="26"/>
          <w:szCs w:val="26"/>
        </w:rPr>
        <w:t>- Hi</w:t>
      </w:r>
      <w:r>
        <w:rPr>
          <w:sz w:val="26"/>
          <w:szCs w:val="26"/>
        </w:rPr>
        <w:t>ệu trưởng chỉ đạo lồng ghép các kỹ năng sống về hành vi và ngôn phong trong giao tiếp thông qua giáo dục đạo đức học sinh trong các tiết sinh hoạt lớp.</w:t>
      </w:r>
    </w:p>
    <w:p w:rsidR="00444C45" w:rsidRDefault="00C65910">
      <w:pPr>
        <w:spacing w:after="120" w:line="247" w:lineRule="auto"/>
        <w:ind w:firstLine="540"/>
        <w:jc w:val="both"/>
        <w:rPr>
          <w:sz w:val="26"/>
          <w:szCs w:val="26"/>
        </w:rPr>
      </w:pPr>
      <w:r>
        <w:rPr>
          <w:sz w:val="26"/>
          <w:szCs w:val="26"/>
        </w:rPr>
        <w:t>- Phó Hiệu trưởng chỉ đạo các tổ trưởng chuyên môn để quản lý các CLB trong nhà trường, thực hiện biên b</w:t>
      </w:r>
      <w:r>
        <w:rPr>
          <w:sz w:val="26"/>
          <w:szCs w:val="26"/>
        </w:rPr>
        <w:t>ản họp rút kinh nghiệm định kỳ.</w:t>
      </w:r>
    </w:p>
    <w:p w:rsidR="00444C45" w:rsidRDefault="00C65910">
      <w:pPr>
        <w:spacing w:after="120" w:line="247" w:lineRule="auto"/>
        <w:ind w:firstLine="540"/>
        <w:jc w:val="both"/>
        <w:rPr>
          <w:sz w:val="26"/>
          <w:szCs w:val="26"/>
        </w:rPr>
      </w:pPr>
      <w:r>
        <w:rPr>
          <w:sz w:val="26"/>
          <w:szCs w:val="26"/>
        </w:rPr>
        <w:t>- Thực hiện sổ điểm danh, ký xác nhận các hoạt động của CLB, có ảnh chụp, có quay clip, có sản phẩm để làm minh chứng.</w:t>
      </w:r>
    </w:p>
    <w:p w:rsidR="00444C45" w:rsidRDefault="00C65910">
      <w:pPr>
        <w:spacing w:after="120" w:line="247" w:lineRule="auto"/>
        <w:ind w:firstLine="540"/>
        <w:jc w:val="both"/>
        <w:rPr>
          <w:sz w:val="26"/>
          <w:szCs w:val="26"/>
        </w:rPr>
      </w:pPr>
      <w:r>
        <w:rPr>
          <w:sz w:val="26"/>
          <w:szCs w:val="26"/>
        </w:rPr>
        <w:t>- Các chủ nhiệm của từng CLB có kế hoạch hoạt động trong năm học.</w:t>
      </w:r>
    </w:p>
    <w:p w:rsidR="00444C45" w:rsidRDefault="00C65910">
      <w:pPr>
        <w:spacing w:after="120" w:line="247" w:lineRule="auto"/>
        <w:ind w:firstLine="540"/>
        <w:jc w:val="both"/>
        <w:rPr>
          <w:sz w:val="26"/>
          <w:szCs w:val="26"/>
        </w:rPr>
      </w:pPr>
      <w:r>
        <w:rPr>
          <w:sz w:val="26"/>
          <w:szCs w:val="26"/>
        </w:rPr>
        <w:t>- Lịch hoạt động của giáo dục Kỹ năng s</w:t>
      </w:r>
      <w:r>
        <w:rPr>
          <w:sz w:val="26"/>
          <w:szCs w:val="26"/>
        </w:rPr>
        <w:t>ống, hoạt động của CLB được quy định cụ thể trên thời khóa biểu. Trong đó:</w:t>
      </w:r>
    </w:p>
    <w:p w:rsidR="00444C45" w:rsidRDefault="00C65910">
      <w:pPr>
        <w:spacing w:after="120" w:line="247" w:lineRule="auto"/>
        <w:ind w:firstLine="540"/>
        <w:jc w:val="both"/>
        <w:rPr>
          <w:sz w:val="26"/>
          <w:szCs w:val="26"/>
        </w:rPr>
      </w:pPr>
      <w:r>
        <w:rPr>
          <w:sz w:val="26"/>
          <w:szCs w:val="26"/>
        </w:rPr>
        <w:t>+ Giáo dục kỹ năng sống thực hiện trong Chương trình giáo dục của nhà trường: Các lớp có phụ huynh đăng ký học từ 31 học sinh/ lớp trở lên sẽ có 01 tiết học kỹ năng sống trên thời k</w:t>
      </w:r>
      <w:r>
        <w:rPr>
          <w:sz w:val="26"/>
          <w:szCs w:val="26"/>
        </w:rPr>
        <w:t>hóa biểu. Mỗi học kỳ, Tổng phụ trách tham mưu cho Ban giám hiệu để thực hiện ít nhất 02 chuyên đề giáo dục Kỹ năng sống cho học sinh vào sinh hoạt dưới cờ. (đính kèm khung chương trình Kỹ</w:t>
      </w:r>
      <w:r w:rsidR="00297484">
        <w:rPr>
          <w:sz w:val="26"/>
          <w:szCs w:val="26"/>
        </w:rPr>
        <w:t xml:space="preserve"> năng sống bậc THCS năm học 2022-2023</w:t>
      </w:r>
      <w:r>
        <w:rPr>
          <w:sz w:val="26"/>
          <w:szCs w:val="26"/>
        </w:rPr>
        <w:t xml:space="preserve"> của Trung Tâm Giáo dục Gaia)</w:t>
      </w:r>
    </w:p>
    <w:p w:rsidR="00444C45" w:rsidRDefault="00C65910">
      <w:pPr>
        <w:spacing w:after="120" w:line="247" w:lineRule="auto"/>
        <w:ind w:firstLine="540"/>
        <w:jc w:val="both"/>
        <w:rPr>
          <w:sz w:val="26"/>
          <w:szCs w:val="26"/>
        </w:rPr>
      </w:pPr>
      <w:r>
        <w:rPr>
          <w:sz w:val="26"/>
          <w:szCs w:val="26"/>
        </w:rPr>
        <w:t xml:space="preserve">+ </w:t>
      </w:r>
      <w:r>
        <w:rPr>
          <w:sz w:val="26"/>
          <w:szCs w:val="26"/>
        </w:rPr>
        <w:t>Thực hiện trong buổi 2 các CLB học thuật gồm có 01 tiết CLB Văn học, 01 tiết CLB Tiếng Anh, 01 tiết CLB Toán học cho các lớp khối 6, 7, 8, 9. Các lớp khối 8, 9 còn có thêm CLB Hóa học. Nội dung hoạt động của các CLB là giải quyết các vấn đề thực tế, thực t</w:t>
      </w:r>
      <w:r>
        <w:rPr>
          <w:sz w:val="26"/>
          <w:szCs w:val="26"/>
        </w:rPr>
        <w:t>iễn có liên quan đến kiến thức của các bộ môn, làm các sản phẩm và các mô hình sáng tạo. Các CLB hoạt động theo các chủ đề để học sinh có thể vận dụng kiến thức liên môn để giải quyết vấn đề thực tiễn. (đính kèm thời khóa biểu)</w:t>
      </w:r>
    </w:p>
    <w:p w:rsidR="00444C45" w:rsidRDefault="00C65910">
      <w:pPr>
        <w:spacing w:after="120" w:line="247" w:lineRule="auto"/>
        <w:ind w:firstLine="540"/>
        <w:jc w:val="both"/>
        <w:rPr>
          <w:sz w:val="26"/>
          <w:szCs w:val="26"/>
        </w:rPr>
      </w:pPr>
      <w:r>
        <w:rPr>
          <w:sz w:val="26"/>
          <w:szCs w:val="26"/>
        </w:rPr>
        <w:t>+ Các CLB ngoài giờ như bóng</w:t>
      </w:r>
      <w:r>
        <w:rPr>
          <w:sz w:val="26"/>
          <w:szCs w:val="26"/>
        </w:rPr>
        <w:t xml:space="preserve"> chuyền, bóng rổ, võ Judo, võ Karatedo, võ Taewondo, Bơi lội (thực hiện vào HKII hàng năm), Kỹ năng Đội, Văn nghệ, Khéo tay kỹ thuật, STEM, Sinh học, Robotacon, Nghiên cứu khoa học… hoạt động trên tinh thần tham gia tự nguyện của học sinh, có đóng phí để t</w:t>
      </w:r>
      <w:r>
        <w:rPr>
          <w:sz w:val="26"/>
          <w:szCs w:val="26"/>
        </w:rPr>
        <w:t>hực hiện các sản phẩm. (đính kèm Kế hoạch có phân công chủ nhiệm các CLB).</w:t>
      </w:r>
    </w:p>
    <w:p w:rsidR="00444C45" w:rsidRDefault="00C65910">
      <w:pPr>
        <w:ind w:firstLine="540"/>
        <w:jc w:val="both"/>
        <w:rPr>
          <w:bCs/>
          <w:sz w:val="26"/>
          <w:szCs w:val="26"/>
        </w:rPr>
      </w:pPr>
      <w:r>
        <w:rPr>
          <w:color w:val="FF0000"/>
          <w:sz w:val="26"/>
          <w:szCs w:val="26"/>
        </w:rPr>
        <w:t>Thực hiện hoạt động giáo dục kỹ năng sống và hoạt động giáo dục ngoài giờ chính khóa ở HKII của năm học 202</w:t>
      </w:r>
      <w:r w:rsidR="00297484">
        <w:rPr>
          <w:color w:val="FF0000"/>
          <w:sz w:val="26"/>
          <w:szCs w:val="26"/>
        </w:rPr>
        <w:t>2-2023</w:t>
      </w:r>
      <w:bookmarkStart w:id="0" w:name="_GoBack"/>
      <w:bookmarkEnd w:id="0"/>
      <w:r>
        <w:rPr>
          <w:bCs/>
          <w:sz w:val="26"/>
          <w:szCs w:val="26"/>
        </w:rPr>
        <w:t xml:space="preserve"> là một trong những hoạt động quan trọng nhằm </w:t>
      </w:r>
      <w:r>
        <w:rPr>
          <w:bCs/>
          <w:sz w:val="26"/>
          <w:szCs w:val="26"/>
        </w:rPr>
        <w:lastRenderedPageBreak/>
        <w:t>giáo dục và hình thành</w:t>
      </w:r>
      <w:r>
        <w:rPr>
          <w:bCs/>
          <w:sz w:val="26"/>
          <w:szCs w:val="26"/>
        </w:rPr>
        <w:t xml:space="preserve"> nhân cách, kỹ năng sống cho học sinh. Chính vì thế đề nghị các đoàn thể và các bộ phận có tên trong kế hoạch, GVCN các lớp thực hiện đúng kế hoạch để hoạt động giáo dục </w:t>
      </w:r>
      <w:r>
        <w:rPr>
          <w:sz w:val="26"/>
          <w:szCs w:val="26"/>
        </w:rPr>
        <w:t>kỹ năng sống và hoạt động giáo dục ngoài giờ chính khóa</w:t>
      </w:r>
      <w:r>
        <w:rPr>
          <w:bCs/>
          <w:sz w:val="26"/>
          <w:szCs w:val="26"/>
        </w:rPr>
        <w:t xml:space="preserve"> mang tính thiết thực và hiệu q</w:t>
      </w:r>
      <w:r>
        <w:rPr>
          <w:bCs/>
          <w:sz w:val="26"/>
          <w:szCs w:val="26"/>
        </w:rPr>
        <w:t>uả./.</w:t>
      </w:r>
    </w:p>
    <w:p w:rsidR="00444C45" w:rsidRDefault="00444C45">
      <w:pPr>
        <w:widowControl w:val="0"/>
        <w:autoSpaceDE w:val="0"/>
        <w:autoSpaceDN w:val="0"/>
        <w:adjustRightInd w:val="0"/>
        <w:spacing w:before="120" w:after="120"/>
        <w:jc w:val="both"/>
      </w:pPr>
    </w:p>
    <w:p w:rsidR="00444C45" w:rsidRDefault="00C65910">
      <w:pPr>
        <w:tabs>
          <w:tab w:val="left" w:pos="6575"/>
        </w:tabs>
        <w:rPr>
          <w:b/>
          <w:sz w:val="28"/>
          <w:szCs w:val="28"/>
        </w:rPr>
      </w:pPr>
      <w:r>
        <w:rPr>
          <w:b/>
          <w:i/>
        </w:rPr>
        <w:t xml:space="preserve">Nơi nhận:                                                                                       </w:t>
      </w:r>
      <w:r>
        <w:rPr>
          <w:b/>
          <w:sz w:val="28"/>
          <w:szCs w:val="28"/>
        </w:rPr>
        <w:t>HIỆU TRƯỞNG</w:t>
      </w:r>
    </w:p>
    <w:p w:rsidR="00444C45" w:rsidRDefault="00C65910">
      <w:pPr>
        <w:tabs>
          <w:tab w:val="center" w:pos="7020"/>
        </w:tabs>
        <w:rPr>
          <w:b/>
          <w:i/>
        </w:rPr>
      </w:pPr>
      <w:r>
        <w:rPr>
          <w:sz w:val="22"/>
          <w:szCs w:val="22"/>
        </w:rPr>
        <w:t>- Phòng GD&amp;ĐT;</w:t>
      </w:r>
      <w:r>
        <w:tab/>
      </w:r>
    </w:p>
    <w:p w:rsidR="00444C45" w:rsidRDefault="00C65910">
      <w:pPr>
        <w:tabs>
          <w:tab w:val="center" w:pos="7020"/>
        </w:tabs>
      </w:pPr>
      <w:r>
        <w:rPr>
          <w:sz w:val="22"/>
          <w:szCs w:val="22"/>
        </w:rPr>
        <w:t>- CB-GV-HS; (để thực hiện)</w:t>
      </w:r>
      <w:r>
        <w:tab/>
      </w:r>
    </w:p>
    <w:p w:rsidR="00444C45" w:rsidRDefault="00C65910">
      <w:pPr>
        <w:tabs>
          <w:tab w:val="center" w:pos="7020"/>
        </w:tabs>
      </w:pPr>
      <w:r>
        <w:rPr>
          <w:sz w:val="22"/>
          <w:szCs w:val="22"/>
        </w:rPr>
        <w:t>- Lưu: VT.</w:t>
      </w:r>
    </w:p>
    <w:p w:rsidR="00444C45" w:rsidRDefault="00444C45">
      <w:pPr>
        <w:tabs>
          <w:tab w:val="left" w:pos="6521"/>
        </w:tabs>
      </w:pPr>
    </w:p>
    <w:p w:rsidR="00444C45" w:rsidRDefault="00444C45">
      <w:pPr>
        <w:tabs>
          <w:tab w:val="left" w:pos="6521"/>
        </w:tabs>
      </w:pPr>
    </w:p>
    <w:p w:rsidR="00444C45" w:rsidRDefault="00C65910">
      <w:pPr>
        <w:widowControl w:val="0"/>
        <w:autoSpaceDE w:val="0"/>
        <w:autoSpaceDN w:val="0"/>
        <w:adjustRightInd w:val="0"/>
        <w:spacing w:before="120" w:after="120"/>
        <w:jc w:val="both"/>
        <w:rPr>
          <w:b/>
        </w:rPr>
      </w:pPr>
      <w:r>
        <w:tab/>
      </w:r>
      <w:r>
        <w:tab/>
      </w:r>
      <w:r>
        <w:tab/>
      </w:r>
      <w:r>
        <w:tab/>
      </w:r>
      <w:r>
        <w:tab/>
      </w:r>
      <w:r>
        <w:tab/>
      </w:r>
      <w:r>
        <w:tab/>
      </w:r>
      <w:r>
        <w:tab/>
        <w:t xml:space="preserve">          </w:t>
      </w:r>
      <w:r>
        <w:rPr>
          <w:b/>
        </w:rPr>
        <w:t>Dương Hữu Đức</w:t>
      </w:r>
    </w:p>
    <w:sectPr w:rsidR="00444C45">
      <w:footerReference w:type="default" r:id="rId9"/>
      <w:pgSz w:w="11906" w:h="16838" w:code="9"/>
      <w:pgMar w:top="1134" w:right="1016" w:bottom="63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910" w:rsidRDefault="00C65910">
      <w:r>
        <w:separator/>
      </w:r>
    </w:p>
  </w:endnote>
  <w:endnote w:type="continuationSeparator" w:id="0">
    <w:p w:rsidR="00C65910" w:rsidRDefault="00C6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45" w:rsidRDefault="00C65910">
    <w:pPr>
      <w:pStyle w:val="Footer"/>
      <w:jc w:val="right"/>
    </w:pPr>
    <w:r>
      <w:fldChar w:fldCharType="begin"/>
    </w:r>
    <w:r>
      <w:instrText xml:space="preserve"> PAGE   \* MERGEFORMAT </w:instrText>
    </w:r>
    <w:r>
      <w:fldChar w:fldCharType="separate"/>
    </w:r>
    <w:r w:rsidR="00297484">
      <w:rPr>
        <w:noProof/>
      </w:rPr>
      <w:t>1</w:t>
    </w:r>
    <w:r>
      <w:rPr>
        <w:noProof/>
      </w:rPr>
      <w:fldChar w:fldCharType="end"/>
    </w:r>
  </w:p>
  <w:p w:rsidR="00444C45" w:rsidRDefault="00444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910" w:rsidRDefault="00C65910">
      <w:r>
        <w:separator/>
      </w:r>
    </w:p>
  </w:footnote>
  <w:footnote w:type="continuationSeparator" w:id="0">
    <w:p w:rsidR="00C65910" w:rsidRDefault="00C65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5CD"/>
    <w:multiLevelType w:val="hybridMultilevel"/>
    <w:tmpl w:val="5E567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E513F"/>
    <w:multiLevelType w:val="hybridMultilevel"/>
    <w:tmpl w:val="5B8213E2"/>
    <w:lvl w:ilvl="0" w:tplc="33E2C43A">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0FB2124"/>
    <w:multiLevelType w:val="hybridMultilevel"/>
    <w:tmpl w:val="C9BA5BB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129F0BCC"/>
    <w:multiLevelType w:val="hybridMultilevel"/>
    <w:tmpl w:val="5DCAA0B2"/>
    <w:lvl w:ilvl="0" w:tplc="E77AEA62">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17071C29"/>
    <w:multiLevelType w:val="hybridMultilevel"/>
    <w:tmpl w:val="70828C3E"/>
    <w:lvl w:ilvl="0" w:tplc="072A4632">
      <w:start w:val="1"/>
      <w:numFmt w:val="bullet"/>
      <w:lvlText w:val=""/>
      <w:lvlJc w:val="left"/>
      <w:pPr>
        <w:ind w:left="927" w:hanging="360"/>
      </w:pPr>
      <w:rPr>
        <w:rFonts w:ascii="Symbol" w:eastAsia="Times New Roman" w:hAnsi="Symbol"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22F011FD"/>
    <w:multiLevelType w:val="hybridMultilevel"/>
    <w:tmpl w:val="55BCA65C"/>
    <w:lvl w:ilvl="0" w:tplc="D4D21E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E718B"/>
    <w:multiLevelType w:val="hybridMultilevel"/>
    <w:tmpl w:val="732A84DA"/>
    <w:lvl w:ilvl="0" w:tplc="9F7C0830">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46810A04"/>
    <w:multiLevelType w:val="hybridMultilevel"/>
    <w:tmpl w:val="53C65398"/>
    <w:lvl w:ilvl="0" w:tplc="6674D23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5F1ACE"/>
    <w:multiLevelType w:val="hybridMultilevel"/>
    <w:tmpl w:val="72384040"/>
    <w:lvl w:ilvl="0" w:tplc="240676E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518934B2"/>
    <w:multiLevelType w:val="hybridMultilevel"/>
    <w:tmpl w:val="B8E4A44C"/>
    <w:lvl w:ilvl="0" w:tplc="F7FE5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4"/>
  </w:num>
  <w:num w:numId="6">
    <w:abstractNumId w:val="8"/>
  </w:num>
  <w:num w:numId="7">
    <w:abstractNumId w:val="7"/>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4C45"/>
    <w:rsid w:val="00297484"/>
    <w:rsid w:val="00444C45"/>
    <w:rsid w:val="00C65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5"/>
        <o:r id="V:Rule2" type="connector" idref="#AutoShape 2"/>
        <o:r id="V:Rule3"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jc w:val="both"/>
    </w:pPr>
    <w:rPr>
      <w:rFonts w:ascii="VNI-Times" w:hAnsi="VNI-Times"/>
      <w:sz w:val="26"/>
      <w:szCs w:val="20"/>
    </w:rPr>
  </w:style>
  <w:style w:type="character" w:customStyle="1" w:styleId="BodyTextChar">
    <w:name w:val="Body Text Char"/>
    <w:link w:val="BodyText"/>
    <w:rPr>
      <w:rFonts w:ascii="VNI-Times" w:eastAsia="Times New Roman" w:hAnsi="VNI-Times"/>
      <w:sz w:val="26"/>
      <w:lang w:val="en-US" w:eastAsia="en-US"/>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val="en-US" w:eastAsia="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sz w:val="24"/>
      <w:szCs w:val="24"/>
    </w:rPr>
  </w:style>
  <w:style w:type="paragraph" w:styleId="ListParagraph">
    <w:name w:val="List Paragraph"/>
    <w:basedOn w:val="Normal"/>
    <w:uiPriority w:val="34"/>
    <w:qFormat/>
    <w:pPr>
      <w:ind w:left="720"/>
      <w:contextualSpacing/>
    </w:pPr>
    <w:rPr>
      <w:rFonts w:eastAsia="Calibri"/>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4198">
      <w:bodyDiv w:val="1"/>
      <w:marLeft w:val="0"/>
      <w:marRight w:val="0"/>
      <w:marTop w:val="0"/>
      <w:marBottom w:val="0"/>
      <w:divBdr>
        <w:top w:val="none" w:sz="0" w:space="0" w:color="auto"/>
        <w:left w:val="none" w:sz="0" w:space="0" w:color="auto"/>
        <w:bottom w:val="none" w:sz="0" w:space="0" w:color="auto"/>
        <w:right w:val="none" w:sz="0" w:space="0" w:color="auto"/>
      </w:divBdr>
    </w:div>
    <w:div w:id="417366006">
      <w:bodyDiv w:val="1"/>
      <w:marLeft w:val="0"/>
      <w:marRight w:val="0"/>
      <w:marTop w:val="0"/>
      <w:marBottom w:val="0"/>
      <w:divBdr>
        <w:top w:val="none" w:sz="0" w:space="0" w:color="auto"/>
        <w:left w:val="none" w:sz="0" w:space="0" w:color="auto"/>
        <w:bottom w:val="none" w:sz="0" w:space="0" w:color="auto"/>
        <w:right w:val="none" w:sz="0" w:space="0" w:color="auto"/>
      </w:divBdr>
    </w:div>
    <w:div w:id="444034498">
      <w:bodyDiv w:val="1"/>
      <w:marLeft w:val="0"/>
      <w:marRight w:val="0"/>
      <w:marTop w:val="0"/>
      <w:marBottom w:val="0"/>
      <w:divBdr>
        <w:top w:val="none" w:sz="0" w:space="0" w:color="auto"/>
        <w:left w:val="none" w:sz="0" w:space="0" w:color="auto"/>
        <w:bottom w:val="none" w:sz="0" w:space="0" w:color="auto"/>
        <w:right w:val="none" w:sz="0" w:space="0" w:color="auto"/>
      </w:divBdr>
    </w:div>
    <w:div w:id="691104214">
      <w:bodyDiv w:val="1"/>
      <w:marLeft w:val="0"/>
      <w:marRight w:val="0"/>
      <w:marTop w:val="0"/>
      <w:marBottom w:val="0"/>
      <w:divBdr>
        <w:top w:val="none" w:sz="0" w:space="0" w:color="auto"/>
        <w:left w:val="none" w:sz="0" w:space="0" w:color="auto"/>
        <w:bottom w:val="none" w:sz="0" w:space="0" w:color="auto"/>
        <w:right w:val="none" w:sz="0" w:space="0" w:color="auto"/>
      </w:divBdr>
    </w:div>
    <w:div w:id="1191143484">
      <w:bodyDiv w:val="1"/>
      <w:marLeft w:val="0"/>
      <w:marRight w:val="0"/>
      <w:marTop w:val="0"/>
      <w:marBottom w:val="0"/>
      <w:divBdr>
        <w:top w:val="none" w:sz="0" w:space="0" w:color="auto"/>
        <w:left w:val="none" w:sz="0" w:space="0" w:color="auto"/>
        <w:bottom w:val="none" w:sz="0" w:space="0" w:color="auto"/>
        <w:right w:val="none" w:sz="0" w:space="0" w:color="auto"/>
      </w:divBdr>
    </w:div>
    <w:div w:id="1418094374">
      <w:bodyDiv w:val="1"/>
      <w:marLeft w:val="0"/>
      <w:marRight w:val="0"/>
      <w:marTop w:val="0"/>
      <w:marBottom w:val="0"/>
      <w:divBdr>
        <w:top w:val="none" w:sz="0" w:space="0" w:color="auto"/>
        <w:left w:val="none" w:sz="0" w:space="0" w:color="auto"/>
        <w:bottom w:val="none" w:sz="0" w:space="0" w:color="auto"/>
        <w:right w:val="none" w:sz="0" w:space="0" w:color="auto"/>
      </w:divBdr>
    </w:div>
    <w:div w:id="1457024320">
      <w:bodyDiv w:val="1"/>
      <w:marLeft w:val="0"/>
      <w:marRight w:val="0"/>
      <w:marTop w:val="0"/>
      <w:marBottom w:val="0"/>
      <w:divBdr>
        <w:top w:val="none" w:sz="0" w:space="0" w:color="auto"/>
        <w:left w:val="none" w:sz="0" w:space="0" w:color="auto"/>
        <w:bottom w:val="none" w:sz="0" w:space="0" w:color="auto"/>
        <w:right w:val="none" w:sz="0" w:space="0" w:color="auto"/>
      </w:divBdr>
    </w:div>
    <w:div w:id="1480611014">
      <w:bodyDiv w:val="1"/>
      <w:marLeft w:val="0"/>
      <w:marRight w:val="0"/>
      <w:marTop w:val="0"/>
      <w:marBottom w:val="0"/>
      <w:divBdr>
        <w:top w:val="none" w:sz="0" w:space="0" w:color="auto"/>
        <w:left w:val="none" w:sz="0" w:space="0" w:color="auto"/>
        <w:bottom w:val="none" w:sz="0" w:space="0" w:color="auto"/>
        <w:right w:val="none" w:sz="0" w:space="0" w:color="auto"/>
      </w:divBdr>
    </w:div>
    <w:div w:id="2063867950">
      <w:bodyDiv w:val="1"/>
      <w:marLeft w:val="0"/>
      <w:marRight w:val="0"/>
      <w:marTop w:val="0"/>
      <w:marBottom w:val="0"/>
      <w:divBdr>
        <w:top w:val="none" w:sz="0" w:space="0" w:color="auto"/>
        <w:left w:val="none" w:sz="0" w:space="0" w:color="auto"/>
        <w:bottom w:val="none" w:sz="0" w:space="0" w:color="auto"/>
        <w:right w:val="none" w:sz="0" w:space="0" w:color="auto"/>
      </w:divBdr>
    </w:div>
    <w:div w:id="21451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76B44-EF92-4FB0-BD6B-63E813BD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Pro</dc:creator>
  <cp:lastModifiedBy>A</cp:lastModifiedBy>
  <cp:revision>3</cp:revision>
  <cp:lastPrinted>2019-10-01T00:46:00Z</cp:lastPrinted>
  <dcterms:created xsi:type="dcterms:W3CDTF">2021-10-21T04:34:00Z</dcterms:created>
  <dcterms:modified xsi:type="dcterms:W3CDTF">2022-09-15T06:43:00Z</dcterms:modified>
</cp:coreProperties>
</file>